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86" w:rsidRPr="00FC0391" w:rsidRDefault="00530B86" w:rsidP="00952A42">
      <w:pPr>
        <w:ind w:left="1134" w:hanging="1134"/>
        <w:jc w:val="center"/>
        <w:rPr>
          <w:rFonts w:ascii="Tahoma" w:hAnsi="Tahoma" w:cs="Tahoma"/>
          <w:b/>
          <w:sz w:val="20"/>
          <w:szCs w:val="20"/>
        </w:rPr>
      </w:pPr>
      <w:r w:rsidRPr="00FC0391">
        <w:rPr>
          <w:rFonts w:ascii="Tahoma" w:hAnsi="Tahoma" w:cs="Tahoma"/>
          <w:b/>
          <w:sz w:val="20"/>
          <w:szCs w:val="20"/>
        </w:rPr>
        <w:t>POSITION DESCRIPTION</w:t>
      </w:r>
    </w:p>
    <w:p w:rsidR="00530B86" w:rsidRPr="00FC0391" w:rsidRDefault="00743E64" w:rsidP="00530B8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COUNSELLOR</w:t>
      </w:r>
    </w:p>
    <w:p w:rsidR="00804846" w:rsidRPr="00FC0391" w:rsidRDefault="00804846" w:rsidP="00804846">
      <w:pPr>
        <w:pStyle w:val="Title"/>
        <w:jc w:val="left"/>
        <w:rPr>
          <w:rFonts w:ascii="Tahoma" w:hAnsi="Tahoma" w:cs="Tahoma"/>
          <w:b w:val="0"/>
          <w:sz w:val="20"/>
          <w:szCs w:val="20"/>
        </w:rPr>
      </w:pPr>
      <w:r w:rsidRPr="00FC0391">
        <w:rPr>
          <w:rFonts w:ascii="Tahoma" w:hAnsi="Tahoma" w:cs="Tahoma"/>
          <w:b w:val="0"/>
          <w:sz w:val="20"/>
          <w:szCs w:val="20"/>
        </w:rPr>
        <w:t xml:space="preserve">Melaleuca Refugee Centre (MRC) provides counseling and early settlement support services to people of refugee background and </w:t>
      </w:r>
      <w:r w:rsidR="00E46FD1">
        <w:rPr>
          <w:rFonts w:ascii="Tahoma" w:hAnsi="Tahoma" w:cs="Tahoma"/>
          <w:b w:val="0"/>
          <w:sz w:val="20"/>
          <w:szCs w:val="20"/>
        </w:rPr>
        <w:t>facilitates</w:t>
      </w:r>
      <w:r w:rsidRPr="00FC0391">
        <w:rPr>
          <w:rFonts w:ascii="Tahoma" w:hAnsi="Tahoma" w:cs="Tahoma"/>
          <w:b w:val="0"/>
          <w:sz w:val="20"/>
          <w:szCs w:val="20"/>
        </w:rPr>
        <w:t xml:space="preserve"> community development programs in the areas of cultural transition, strengthening families and peace leadership.  </w:t>
      </w:r>
      <w:r w:rsidR="00E46FD1">
        <w:rPr>
          <w:rFonts w:ascii="Tahoma" w:hAnsi="Tahoma" w:cs="Tahoma"/>
          <w:b w:val="0"/>
          <w:sz w:val="20"/>
          <w:szCs w:val="20"/>
        </w:rPr>
        <w:t xml:space="preserve">Thus Melaleuca takes an </w:t>
      </w:r>
      <w:r w:rsidRPr="00FC0391">
        <w:rPr>
          <w:rFonts w:ascii="Tahoma" w:hAnsi="Tahoma" w:cs="Tahoma"/>
          <w:b w:val="0"/>
          <w:sz w:val="20"/>
          <w:szCs w:val="20"/>
        </w:rPr>
        <w:t xml:space="preserve">integrated approach to supporting people from refugee backgrounds. </w:t>
      </w:r>
    </w:p>
    <w:p w:rsidR="00804846" w:rsidRPr="00FC0391" w:rsidRDefault="00804846" w:rsidP="00804846">
      <w:pPr>
        <w:pStyle w:val="Footer"/>
        <w:rPr>
          <w:rFonts w:ascii="Tahoma" w:hAnsi="Tahoma" w:cs="Tahoma"/>
          <w:color w:val="000000"/>
          <w:sz w:val="20"/>
          <w:szCs w:val="20"/>
          <w:lang w:eastAsia="en-AU"/>
        </w:rPr>
      </w:pPr>
    </w:p>
    <w:p w:rsidR="00804846" w:rsidRPr="00FC0391" w:rsidRDefault="00AC7ED1" w:rsidP="00804846">
      <w:pPr>
        <w:pStyle w:val="Footer"/>
        <w:rPr>
          <w:rFonts w:ascii="Tahoma" w:hAnsi="Tahoma" w:cs="Tahoma"/>
          <w:color w:val="000000"/>
          <w:sz w:val="20"/>
          <w:szCs w:val="20"/>
          <w:lang w:eastAsia="en-AU"/>
        </w:rPr>
      </w:pPr>
      <w:r>
        <w:rPr>
          <w:rFonts w:ascii="Tahoma" w:hAnsi="Tahoma" w:cs="Tahoma"/>
          <w:color w:val="000000"/>
          <w:sz w:val="20"/>
          <w:szCs w:val="20"/>
          <w:lang w:eastAsia="en-AU"/>
        </w:rPr>
        <w:t>MRC</w:t>
      </w:r>
      <w:r w:rsidR="00804846" w:rsidRPr="00FC0391">
        <w:rPr>
          <w:rFonts w:ascii="Tahoma" w:hAnsi="Tahoma" w:cs="Tahoma"/>
          <w:color w:val="000000"/>
          <w:sz w:val="20"/>
          <w:szCs w:val="20"/>
          <w:lang w:eastAsia="en-AU"/>
        </w:rPr>
        <w:t xml:space="preserve"> </w:t>
      </w:r>
      <w:r w:rsidR="00804846" w:rsidRPr="00FC0391">
        <w:rPr>
          <w:rFonts w:ascii="Tahoma" w:hAnsi="Tahoma" w:cs="Tahoma"/>
          <w:sz w:val="20"/>
          <w:szCs w:val="20"/>
        </w:rPr>
        <w:t xml:space="preserve">is the lead provider of services to people from refugee backgrounds in the NT and </w:t>
      </w:r>
      <w:r w:rsidR="00804846" w:rsidRPr="00FC0391">
        <w:rPr>
          <w:rFonts w:ascii="Tahoma" w:hAnsi="Tahoma" w:cs="Tahoma"/>
          <w:sz w:val="20"/>
          <w:szCs w:val="20"/>
          <w:lang w:eastAsia="en-AU"/>
        </w:rPr>
        <w:t xml:space="preserve">is the Northern Territory member of the </w:t>
      </w:r>
      <w:r w:rsidR="00804846" w:rsidRPr="00FC0391">
        <w:rPr>
          <w:rFonts w:ascii="Tahoma" w:hAnsi="Tahoma" w:cs="Tahoma"/>
          <w:i/>
          <w:sz w:val="20"/>
          <w:szCs w:val="20"/>
          <w:lang w:eastAsia="en-AU"/>
        </w:rPr>
        <w:t>National Forum of Australian Services for Survivors of Torture and Trauma</w:t>
      </w:r>
      <w:r w:rsidR="00804846" w:rsidRPr="00FC0391">
        <w:rPr>
          <w:rFonts w:ascii="Tahoma" w:hAnsi="Tahoma" w:cs="Tahoma"/>
          <w:sz w:val="20"/>
          <w:szCs w:val="20"/>
          <w:lang w:eastAsia="en-AU"/>
        </w:rPr>
        <w:t xml:space="preserve"> (FASSTT).</w:t>
      </w:r>
      <w:r w:rsidR="00804846" w:rsidRPr="00FC0391">
        <w:rPr>
          <w:rFonts w:ascii="Tahoma" w:hAnsi="Tahoma" w:cs="Tahoma"/>
          <w:sz w:val="20"/>
          <w:szCs w:val="20"/>
        </w:rPr>
        <w:t xml:space="preserve"> </w:t>
      </w:r>
    </w:p>
    <w:p w:rsidR="00D0024F" w:rsidRDefault="00D0024F" w:rsidP="00D0024F">
      <w:pPr>
        <w:pStyle w:val="Title"/>
        <w:jc w:val="left"/>
        <w:rPr>
          <w:rFonts w:ascii="Tahoma" w:hAnsi="Tahoma" w:cs="Tahoma"/>
          <w:b w:val="0"/>
          <w:sz w:val="20"/>
          <w:szCs w:val="20"/>
        </w:rPr>
      </w:pPr>
    </w:p>
    <w:p w:rsidR="00E46FD1" w:rsidRPr="009F69E9" w:rsidRDefault="00E46FD1" w:rsidP="00E46FD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en-AU"/>
        </w:rPr>
      </w:pPr>
      <w:r w:rsidRPr="009F69E9">
        <w:rPr>
          <w:rFonts w:ascii="Tahoma" w:hAnsi="Tahoma" w:cs="Tahoma"/>
          <w:color w:val="000000"/>
          <w:sz w:val="20"/>
          <w:szCs w:val="20"/>
          <w:lang w:eastAsia="en-AU"/>
        </w:rPr>
        <w:t>The agency is led by the Director, supported by the leadership team, and governed by a Committee of Management</w:t>
      </w:r>
      <w:r>
        <w:rPr>
          <w:rFonts w:ascii="Tahoma" w:hAnsi="Tahoma" w:cs="Tahoma"/>
          <w:color w:val="000000"/>
          <w:sz w:val="20"/>
          <w:szCs w:val="20"/>
          <w:lang w:eastAsia="en-AU"/>
        </w:rPr>
        <w:t>. The Committee of Management</w:t>
      </w:r>
      <w:r w:rsidRPr="009F69E9">
        <w:rPr>
          <w:rFonts w:ascii="Tahoma" w:hAnsi="Tahoma" w:cs="Tahoma"/>
          <w:color w:val="000000"/>
          <w:sz w:val="20"/>
          <w:szCs w:val="20"/>
          <w:lang w:eastAsia="en-AU"/>
        </w:rPr>
        <w:t xml:space="preserve"> is responsible for organisational governance</w:t>
      </w:r>
      <w:r>
        <w:rPr>
          <w:rFonts w:ascii="Tahoma" w:hAnsi="Tahoma" w:cs="Tahoma"/>
          <w:color w:val="000000"/>
          <w:sz w:val="20"/>
          <w:szCs w:val="20"/>
          <w:lang w:eastAsia="en-AU"/>
        </w:rPr>
        <w:t>,</w:t>
      </w:r>
      <w:r w:rsidRPr="009F69E9">
        <w:rPr>
          <w:rFonts w:ascii="Tahoma" w:hAnsi="Tahoma" w:cs="Tahoma"/>
          <w:color w:val="000000"/>
          <w:sz w:val="20"/>
          <w:szCs w:val="20"/>
          <w:lang w:eastAsia="en-AU"/>
        </w:rPr>
        <w:t xml:space="preserve"> strategic policy</w:t>
      </w:r>
      <w:r>
        <w:rPr>
          <w:rFonts w:ascii="Tahoma" w:hAnsi="Tahoma" w:cs="Tahoma"/>
          <w:color w:val="000000"/>
          <w:sz w:val="20"/>
          <w:szCs w:val="20"/>
          <w:lang w:eastAsia="en-AU"/>
        </w:rPr>
        <w:t>,</w:t>
      </w:r>
      <w:r w:rsidR="00777CE8">
        <w:rPr>
          <w:rFonts w:ascii="Tahoma" w:hAnsi="Tahoma" w:cs="Tahoma"/>
          <w:color w:val="000000"/>
          <w:sz w:val="20"/>
          <w:szCs w:val="20"/>
          <w:lang w:eastAsia="en-AU"/>
        </w:rPr>
        <w:t xml:space="preserve"> </w:t>
      </w:r>
      <w:r w:rsidRPr="009F69E9">
        <w:rPr>
          <w:rFonts w:ascii="Tahoma" w:hAnsi="Tahoma" w:cs="Tahoma"/>
          <w:color w:val="000000"/>
          <w:sz w:val="20"/>
          <w:szCs w:val="20"/>
          <w:lang w:eastAsia="en-AU"/>
        </w:rPr>
        <w:t>and planning.</w:t>
      </w:r>
    </w:p>
    <w:p w:rsidR="003C6351" w:rsidRDefault="003C6351" w:rsidP="00D0024F">
      <w:pPr>
        <w:pStyle w:val="Title"/>
        <w:jc w:val="left"/>
        <w:rPr>
          <w:rFonts w:ascii="Tahoma" w:hAnsi="Tahoma" w:cs="Tahoma"/>
          <w:sz w:val="20"/>
          <w:szCs w:val="20"/>
        </w:rPr>
      </w:pPr>
    </w:p>
    <w:p w:rsidR="00D0024F" w:rsidRPr="00FC0391" w:rsidRDefault="00D0024F" w:rsidP="00D0024F">
      <w:pPr>
        <w:pStyle w:val="Title"/>
        <w:jc w:val="left"/>
        <w:rPr>
          <w:rFonts w:ascii="Tahoma" w:hAnsi="Tahoma" w:cs="Tahoma"/>
          <w:b w:val="0"/>
          <w:sz w:val="20"/>
          <w:szCs w:val="20"/>
        </w:rPr>
      </w:pPr>
      <w:r w:rsidRPr="00FC0391">
        <w:rPr>
          <w:rFonts w:ascii="Tahoma" w:hAnsi="Tahoma" w:cs="Tahoma"/>
          <w:sz w:val="20"/>
          <w:szCs w:val="20"/>
        </w:rPr>
        <w:t>THE ROLE</w:t>
      </w:r>
      <w:r w:rsidRPr="00FC0391">
        <w:rPr>
          <w:rFonts w:ascii="Tahoma" w:hAnsi="Tahoma" w:cs="Tahoma"/>
          <w:b w:val="0"/>
          <w:sz w:val="20"/>
          <w:szCs w:val="20"/>
        </w:rPr>
        <w:t xml:space="preserve"> </w:t>
      </w:r>
    </w:p>
    <w:p w:rsidR="00D0024F" w:rsidRPr="00FC0391" w:rsidRDefault="00D0024F" w:rsidP="00D0024F">
      <w:pPr>
        <w:pStyle w:val="Title"/>
        <w:jc w:val="left"/>
        <w:rPr>
          <w:rFonts w:ascii="Tahoma" w:hAnsi="Tahoma" w:cs="Tahoma"/>
          <w:b w:val="0"/>
          <w:sz w:val="20"/>
          <w:szCs w:val="20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The Counsellor </w:t>
      </w:r>
      <w:r w:rsidR="00743E64">
        <w:rPr>
          <w:rFonts w:ascii="Tahoma" w:hAnsi="Tahoma" w:cs="Tahoma"/>
          <w:sz w:val="20"/>
          <w:szCs w:val="20"/>
          <w:lang w:val="en-AU"/>
        </w:rPr>
        <w:t xml:space="preserve">position 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sits within a multi-disciplinary team offering counselling services in accordance with work plans </w:t>
      </w:r>
      <w:r w:rsidR="00E46FD1">
        <w:rPr>
          <w:rFonts w:ascii="Tahoma" w:hAnsi="Tahoma" w:cs="Tahoma"/>
          <w:sz w:val="20"/>
          <w:szCs w:val="20"/>
          <w:lang w:val="en-AU"/>
        </w:rPr>
        <w:t>acceptable to the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funding agencies. </w:t>
      </w:r>
      <w:r w:rsidR="00E46FD1">
        <w:rPr>
          <w:rFonts w:ascii="Tahoma" w:hAnsi="Tahoma" w:cs="Tahoma"/>
          <w:sz w:val="20"/>
          <w:szCs w:val="20"/>
          <w:lang w:val="en-AU"/>
        </w:rPr>
        <w:t>The counsellor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provide</w:t>
      </w:r>
      <w:r w:rsidR="00E46FD1">
        <w:rPr>
          <w:rFonts w:ascii="Tahoma" w:hAnsi="Tahoma" w:cs="Tahoma"/>
          <w:sz w:val="20"/>
          <w:szCs w:val="20"/>
          <w:lang w:val="en-AU"/>
        </w:rPr>
        <w:t>s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assessment</w:t>
      </w:r>
      <w:r w:rsidR="00E46FD1">
        <w:rPr>
          <w:rFonts w:ascii="Tahoma" w:hAnsi="Tahoma" w:cs="Tahoma"/>
          <w:sz w:val="20"/>
          <w:szCs w:val="20"/>
          <w:lang w:val="en-AU"/>
        </w:rPr>
        <w:t>s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of the needs of survivors of torture and trauma, refugees and asylum seekers</w:t>
      </w:r>
      <w:r w:rsidR="00E46FD1">
        <w:rPr>
          <w:rFonts w:ascii="Tahoma" w:hAnsi="Tahoma" w:cs="Tahoma"/>
          <w:sz w:val="20"/>
          <w:szCs w:val="20"/>
          <w:lang w:val="en-AU"/>
        </w:rPr>
        <w:t>;</w:t>
      </w:r>
      <w:r w:rsidR="00D0024F" w:rsidRPr="00FC0391">
        <w:rPr>
          <w:rFonts w:ascii="Tahoma" w:hAnsi="Tahoma" w:cs="Tahoma"/>
          <w:sz w:val="20"/>
          <w:szCs w:val="20"/>
          <w:lang w:val="en-AU"/>
        </w:rPr>
        <w:t xml:space="preserve"> </w:t>
      </w:r>
      <w:r w:rsidRPr="00FC0391">
        <w:rPr>
          <w:rFonts w:ascii="Tahoma" w:hAnsi="Tahoma" w:cs="Tahoma"/>
          <w:sz w:val="20"/>
          <w:szCs w:val="20"/>
          <w:lang w:val="en-AU"/>
        </w:rPr>
        <w:t>specialist counselling</w:t>
      </w:r>
      <w:r w:rsidR="00E46FD1">
        <w:rPr>
          <w:rFonts w:ascii="Tahoma" w:hAnsi="Tahoma" w:cs="Tahoma"/>
          <w:sz w:val="20"/>
          <w:szCs w:val="20"/>
          <w:lang w:val="en-AU"/>
        </w:rPr>
        <w:t>;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other appropriate forms of therapeutic intervention</w:t>
      </w:r>
      <w:proofErr w:type="gramStart"/>
      <w:r w:rsidR="00E46FD1">
        <w:rPr>
          <w:rFonts w:ascii="Tahoma" w:hAnsi="Tahoma" w:cs="Tahoma"/>
          <w:sz w:val="20"/>
          <w:szCs w:val="20"/>
          <w:lang w:val="en-AU"/>
        </w:rPr>
        <w:t>;</w:t>
      </w:r>
      <w:r w:rsidR="00D0024F" w:rsidRPr="00FC0391">
        <w:rPr>
          <w:rFonts w:ascii="Tahoma" w:hAnsi="Tahoma" w:cs="Tahoma"/>
          <w:sz w:val="20"/>
          <w:szCs w:val="20"/>
          <w:lang w:val="en-AU"/>
        </w:rPr>
        <w:t>,</w:t>
      </w:r>
      <w:proofErr w:type="gramEnd"/>
      <w:r w:rsidR="00D0024F" w:rsidRPr="00FC0391">
        <w:rPr>
          <w:rFonts w:ascii="Tahoma" w:hAnsi="Tahoma" w:cs="Tahoma"/>
          <w:sz w:val="20"/>
          <w:szCs w:val="20"/>
          <w:lang w:val="en-AU"/>
        </w:rPr>
        <w:t xml:space="preserve"> </w:t>
      </w:r>
      <w:r w:rsidR="00E46FD1">
        <w:rPr>
          <w:rFonts w:ascii="Tahoma" w:hAnsi="Tahoma" w:cs="Tahoma"/>
          <w:sz w:val="20"/>
          <w:szCs w:val="20"/>
          <w:lang w:val="en-AU"/>
        </w:rPr>
        <w:t xml:space="preserve">and </w:t>
      </w:r>
      <w:r w:rsidR="00D0024F" w:rsidRPr="00FC0391">
        <w:rPr>
          <w:rFonts w:ascii="Tahoma" w:hAnsi="Tahoma" w:cs="Tahoma"/>
          <w:sz w:val="20"/>
          <w:szCs w:val="20"/>
          <w:lang w:val="en-AU"/>
        </w:rPr>
        <w:t xml:space="preserve">referrals </w:t>
      </w:r>
      <w:r w:rsidR="00002D0E">
        <w:rPr>
          <w:rFonts w:ascii="Tahoma" w:hAnsi="Tahoma" w:cs="Tahoma"/>
          <w:sz w:val="20"/>
          <w:szCs w:val="20"/>
          <w:lang w:val="en-AU"/>
        </w:rPr>
        <w:t xml:space="preserve">to </w:t>
      </w:r>
      <w:r w:rsidR="00D0024F" w:rsidRPr="00FC0391">
        <w:rPr>
          <w:rFonts w:ascii="Tahoma" w:hAnsi="Tahoma" w:cs="Tahoma"/>
          <w:sz w:val="20"/>
          <w:szCs w:val="20"/>
          <w:lang w:val="en-AU"/>
        </w:rPr>
        <w:t>other appropriate services.  The role also provides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training </w:t>
      </w:r>
      <w:r w:rsidR="00D0024F" w:rsidRPr="00FC0391">
        <w:rPr>
          <w:rFonts w:ascii="Tahoma" w:hAnsi="Tahoma" w:cs="Tahoma"/>
          <w:sz w:val="20"/>
          <w:szCs w:val="20"/>
          <w:lang w:val="en-AU"/>
        </w:rPr>
        <w:t xml:space="preserve">and support 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on the effects of torture and trauma for </w:t>
      </w:r>
      <w:r w:rsidR="00D0024F" w:rsidRPr="00FC0391">
        <w:rPr>
          <w:rFonts w:ascii="Tahoma" w:hAnsi="Tahoma" w:cs="Tahoma"/>
          <w:sz w:val="20"/>
          <w:szCs w:val="20"/>
          <w:lang w:val="en-AU"/>
        </w:rPr>
        <w:t>other service providers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working with the client group.</w:t>
      </w:r>
    </w:p>
    <w:p w:rsidR="003C5B36" w:rsidRPr="00FC0391" w:rsidRDefault="003C5B36" w:rsidP="00530B86">
      <w:pPr>
        <w:pStyle w:val="BodyText"/>
        <w:ind w:right="15"/>
        <w:rPr>
          <w:rFonts w:ascii="Tahoma" w:hAnsi="Tahoma" w:cs="Tahoma"/>
          <w:sz w:val="20"/>
          <w:szCs w:val="20"/>
          <w:lang w:val="en-AU"/>
        </w:rPr>
      </w:pPr>
    </w:p>
    <w:p w:rsidR="00530B86" w:rsidRPr="00FC0391" w:rsidRDefault="003C5B36" w:rsidP="00121F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0391">
        <w:rPr>
          <w:rFonts w:ascii="Tahoma" w:hAnsi="Tahoma" w:cs="Tahoma"/>
          <w:color w:val="000000"/>
          <w:sz w:val="20"/>
          <w:szCs w:val="20"/>
        </w:rPr>
        <w:t>The position will suit a professional who can demonstrate a thorough understanding of the impact of torture and trauma on children and families</w:t>
      </w:r>
      <w:r w:rsidR="00E46FD1">
        <w:rPr>
          <w:rFonts w:ascii="Tahoma" w:hAnsi="Tahoma" w:cs="Tahoma"/>
          <w:color w:val="000000"/>
          <w:sz w:val="20"/>
          <w:szCs w:val="20"/>
        </w:rPr>
        <w:t>;</w:t>
      </w:r>
      <w:r w:rsidRPr="00FC0391">
        <w:rPr>
          <w:rFonts w:ascii="Tahoma" w:hAnsi="Tahoma" w:cs="Tahoma"/>
          <w:color w:val="000000"/>
          <w:sz w:val="20"/>
          <w:szCs w:val="20"/>
        </w:rPr>
        <w:t xml:space="preserve"> familiarity with theories underpinning trauma and recovery</w:t>
      </w:r>
      <w:r w:rsidR="00E46FD1">
        <w:rPr>
          <w:rFonts w:ascii="Tahoma" w:hAnsi="Tahoma" w:cs="Tahoma"/>
          <w:color w:val="000000"/>
          <w:sz w:val="20"/>
          <w:szCs w:val="20"/>
        </w:rPr>
        <w:t>; and experience working therapeutically with traumatised populations.</w:t>
      </w:r>
      <w:r w:rsidRPr="00FC039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C6351" w:rsidRDefault="003C6351" w:rsidP="00D0024F">
      <w:pPr>
        <w:pStyle w:val="BodyText"/>
        <w:ind w:right="17"/>
        <w:rPr>
          <w:rFonts w:ascii="Tahoma" w:hAnsi="Tahoma" w:cs="Tahoma"/>
          <w:b/>
          <w:sz w:val="20"/>
          <w:szCs w:val="20"/>
          <w:lang w:val="en-AU"/>
        </w:rPr>
      </w:pPr>
    </w:p>
    <w:p w:rsidR="00777CE8" w:rsidRDefault="00777CE8" w:rsidP="00D0024F">
      <w:pPr>
        <w:pStyle w:val="BodyText"/>
        <w:ind w:right="17"/>
        <w:rPr>
          <w:rFonts w:ascii="Tahoma" w:hAnsi="Tahoma" w:cs="Tahoma"/>
          <w:b/>
          <w:sz w:val="20"/>
          <w:szCs w:val="20"/>
          <w:lang w:val="en-AU"/>
        </w:rPr>
      </w:pPr>
    </w:p>
    <w:p w:rsidR="00530B86" w:rsidRPr="00FC0391" w:rsidRDefault="00530B86" w:rsidP="00D0024F">
      <w:pPr>
        <w:pStyle w:val="BodyText"/>
        <w:ind w:right="17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KEY RESPONSIBILITIES</w:t>
      </w:r>
    </w:p>
    <w:p w:rsidR="00D0024F" w:rsidRPr="00FC0391" w:rsidRDefault="00D0024F" w:rsidP="00D0024F">
      <w:pPr>
        <w:spacing w:after="0" w:line="240" w:lineRule="auto"/>
        <w:ind w:right="17"/>
        <w:rPr>
          <w:rFonts w:ascii="Tahoma" w:hAnsi="Tahoma" w:cs="Tahoma"/>
          <w:b/>
          <w:sz w:val="20"/>
          <w:szCs w:val="20"/>
        </w:rPr>
      </w:pPr>
    </w:p>
    <w:p w:rsidR="00530B86" w:rsidRPr="00FC0391" w:rsidRDefault="00530B86" w:rsidP="00952A42">
      <w:pPr>
        <w:spacing w:after="120" w:line="240" w:lineRule="auto"/>
        <w:ind w:right="17"/>
        <w:rPr>
          <w:rFonts w:ascii="Tahoma" w:hAnsi="Tahoma" w:cs="Tahoma"/>
          <w:b/>
          <w:sz w:val="20"/>
          <w:szCs w:val="20"/>
        </w:rPr>
      </w:pPr>
      <w:r w:rsidRPr="00FC0391">
        <w:rPr>
          <w:rFonts w:ascii="Tahoma" w:hAnsi="Tahoma" w:cs="Tahoma"/>
          <w:b/>
          <w:sz w:val="20"/>
          <w:szCs w:val="20"/>
        </w:rPr>
        <w:t>Working with individuals, couples and groups</w:t>
      </w:r>
    </w:p>
    <w:p w:rsidR="00121FBF" w:rsidRDefault="00530B86" w:rsidP="00121FBF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Inform clients of the possible effects of torture and trauma </w:t>
      </w:r>
    </w:p>
    <w:p w:rsidR="00530B86" w:rsidRPr="00121FBF" w:rsidRDefault="00530B86" w:rsidP="00121FBF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121FBF">
        <w:rPr>
          <w:rFonts w:ascii="Tahoma" w:hAnsi="Tahoma" w:cs="Tahoma"/>
          <w:sz w:val="20"/>
          <w:szCs w:val="20"/>
          <w:lang w:val="en-AU"/>
        </w:rPr>
        <w:t>Undertake psycho-social assessment</w:t>
      </w:r>
      <w:r w:rsidR="00FE7C6F">
        <w:rPr>
          <w:rFonts w:ascii="Tahoma" w:hAnsi="Tahoma" w:cs="Tahoma"/>
          <w:sz w:val="20"/>
          <w:szCs w:val="20"/>
          <w:lang w:val="en-AU"/>
        </w:rPr>
        <w:t>s and d</w:t>
      </w:r>
      <w:r w:rsidRPr="00121FBF">
        <w:rPr>
          <w:rFonts w:ascii="Tahoma" w:hAnsi="Tahoma" w:cs="Tahoma"/>
          <w:sz w:val="20"/>
          <w:szCs w:val="20"/>
          <w:lang w:val="en-AU"/>
        </w:rPr>
        <w:t xml:space="preserve">evelop </w:t>
      </w:r>
      <w:r w:rsidR="00E46FD1" w:rsidRPr="00121FBF">
        <w:rPr>
          <w:rFonts w:ascii="Tahoma" w:hAnsi="Tahoma" w:cs="Tahoma"/>
          <w:sz w:val="20"/>
          <w:szCs w:val="20"/>
          <w:lang w:val="en-AU"/>
        </w:rPr>
        <w:t xml:space="preserve">individual </w:t>
      </w:r>
      <w:r w:rsidRPr="00121FBF">
        <w:rPr>
          <w:rFonts w:ascii="Tahoma" w:hAnsi="Tahoma" w:cs="Tahoma"/>
          <w:sz w:val="20"/>
          <w:szCs w:val="20"/>
          <w:lang w:val="en-AU"/>
        </w:rPr>
        <w:t>case plan</w:t>
      </w:r>
      <w:r w:rsidR="00E46FD1" w:rsidRPr="00121FBF">
        <w:rPr>
          <w:rFonts w:ascii="Tahoma" w:hAnsi="Tahoma" w:cs="Tahoma"/>
          <w:sz w:val="20"/>
          <w:szCs w:val="20"/>
          <w:lang w:val="en-AU"/>
        </w:rPr>
        <w:t>s</w:t>
      </w:r>
      <w:r w:rsidRPr="00121FBF">
        <w:rPr>
          <w:rFonts w:ascii="Tahoma" w:hAnsi="Tahoma" w:cs="Tahoma"/>
          <w:sz w:val="20"/>
          <w:szCs w:val="20"/>
          <w:lang w:val="en-AU"/>
        </w:rPr>
        <w:t xml:space="preserve"> </w:t>
      </w:r>
    </w:p>
    <w:p w:rsidR="00FE7C6F" w:rsidRDefault="00530B86" w:rsidP="00E46FD1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E46FD1">
        <w:rPr>
          <w:rFonts w:ascii="Tahoma" w:hAnsi="Tahoma" w:cs="Tahoma"/>
          <w:sz w:val="20"/>
          <w:szCs w:val="20"/>
          <w:lang w:val="en-AU"/>
        </w:rPr>
        <w:t xml:space="preserve">Provide counselling to individuals and families </w:t>
      </w:r>
    </w:p>
    <w:p w:rsidR="003E5A55" w:rsidRPr="00E46FD1" w:rsidRDefault="00E46FD1" w:rsidP="00E46FD1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>
        <w:rPr>
          <w:rFonts w:ascii="Tahoma" w:hAnsi="Tahoma" w:cs="Tahoma"/>
          <w:sz w:val="20"/>
          <w:szCs w:val="20"/>
          <w:lang w:val="en-AU"/>
        </w:rPr>
        <w:t>Facilitate</w:t>
      </w:r>
      <w:r w:rsidR="00530B86" w:rsidRPr="00E46FD1">
        <w:rPr>
          <w:rFonts w:ascii="Tahoma" w:hAnsi="Tahoma" w:cs="Tahoma"/>
          <w:sz w:val="20"/>
          <w:szCs w:val="20"/>
          <w:lang w:val="en-AU"/>
        </w:rPr>
        <w:t xml:space="preserve"> groups for people from newly arrived and established </w:t>
      </w:r>
      <w:r w:rsidR="00FE7C6F">
        <w:rPr>
          <w:rFonts w:ascii="Tahoma" w:hAnsi="Tahoma" w:cs="Tahoma"/>
          <w:sz w:val="20"/>
          <w:szCs w:val="20"/>
          <w:lang w:val="en-AU"/>
        </w:rPr>
        <w:t xml:space="preserve">refugee </w:t>
      </w:r>
      <w:r w:rsidR="00530B86" w:rsidRPr="00E46FD1">
        <w:rPr>
          <w:rFonts w:ascii="Tahoma" w:hAnsi="Tahoma" w:cs="Tahoma"/>
          <w:sz w:val="20"/>
          <w:szCs w:val="20"/>
          <w:lang w:val="en-AU"/>
        </w:rPr>
        <w:t xml:space="preserve">communities to </w:t>
      </w:r>
      <w:r w:rsidR="00FE7C6F">
        <w:rPr>
          <w:rFonts w:ascii="Tahoma" w:hAnsi="Tahoma" w:cs="Tahoma"/>
          <w:sz w:val="20"/>
          <w:szCs w:val="20"/>
          <w:lang w:val="en-AU"/>
        </w:rPr>
        <w:t>educate on the tools for</w:t>
      </w:r>
      <w:r w:rsidR="00FE7C6F" w:rsidRPr="00E46FD1">
        <w:rPr>
          <w:rFonts w:ascii="Tahoma" w:hAnsi="Tahoma" w:cs="Tahoma"/>
          <w:sz w:val="20"/>
          <w:szCs w:val="20"/>
          <w:lang w:val="en-AU"/>
        </w:rPr>
        <w:t xml:space="preserve"> </w:t>
      </w:r>
      <w:r w:rsidR="00530B86" w:rsidRPr="00E46FD1">
        <w:rPr>
          <w:rFonts w:ascii="Tahoma" w:hAnsi="Tahoma" w:cs="Tahoma"/>
          <w:sz w:val="20"/>
          <w:szCs w:val="20"/>
          <w:lang w:val="en-AU"/>
        </w:rPr>
        <w:t xml:space="preserve">emotional recovery </w:t>
      </w:r>
      <w:r w:rsidR="00FE7C6F">
        <w:rPr>
          <w:rFonts w:ascii="Tahoma" w:hAnsi="Tahoma" w:cs="Tahoma"/>
          <w:sz w:val="20"/>
          <w:szCs w:val="20"/>
          <w:lang w:val="en-AU"/>
        </w:rPr>
        <w:t>from the effects of trauma or torture</w:t>
      </w:r>
    </w:p>
    <w:p w:rsidR="003E5A55" w:rsidRPr="00FC0391" w:rsidRDefault="003E5A55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Develop mechanisms which facilitate client feedback 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Refer clients to appropriate services </w:t>
      </w:r>
    </w:p>
    <w:p w:rsidR="003C5B36" w:rsidRPr="00380DF3" w:rsidRDefault="00380DF3" w:rsidP="00121FBF">
      <w:pPr>
        <w:pStyle w:val="BodyText"/>
        <w:numPr>
          <w:ilvl w:val="0"/>
          <w:numId w:val="28"/>
        </w:numPr>
        <w:ind w:right="17"/>
        <w:rPr>
          <w:rFonts w:ascii="Tahoma" w:hAnsi="Tahoma" w:cs="Tahoma"/>
          <w:b/>
          <w:sz w:val="20"/>
          <w:szCs w:val="20"/>
        </w:rPr>
      </w:pPr>
      <w:r w:rsidRPr="00380DF3">
        <w:rPr>
          <w:rFonts w:ascii="Tahoma" w:hAnsi="Tahoma" w:cs="Tahoma"/>
          <w:sz w:val="20"/>
          <w:szCs w:val="20"/>
          <w:lang w:val="en-AU"/>
        </w:rPr>
        <w:t xml:space="preserve">Attend to administration associated with each client in a diligent and timely manner </w:t>
      </w:r>
    </w:p>
    <w:p w:rsidR="00777CE8" w:rsidRDefault="00777CE8" w:rsidP="00777C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30B86" w:rsidRPr="00FC0391" w:rsidRDefault="00530B86" w:rsidP="00777C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C0391">
        <w:rPr>
          <w:rFonts w:ascii="Tahoma" w:hAnsi="Tahoma" w:cs="Tahoma"/>
          <w:b/>
          <w:sz w:val="20"/>
          <w:szCs w:val="20"/>
        </w:rPr>
        <w:t>Network Development with key Service Providers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left="714" w:right="17" w:hanging="357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Establish connections with key service providers, with individuals, within families, and agencies.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lastRenderedPageBreak/>
        <w:t>Participate in a local network of health and welfare providers which is sensitive to the needs of the target groups</w:t>
      </w:r>
    </w:p>
    <w:p w:rsidR="00530B86" w:rsidRPr="00FC0391" w:rsidRDefault="00530B86" w:rsidP="00530B86">
      <w:pPr>
        <w:pStyle w:val="BodyText"/>
        <w:numPr>
          <w:ilvl w:val="0"/>
          <w:numId w:val="28"/>
        </w:numPr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Build the capacity of key service-providers to work appropriately with survivors of torture and trauma through the provision of consultancy and training </w:t>
      </w:r>
    </w:p>
    <w:p w:rsidR="003C5B36" w:rsidRPr="00FC0391" w:rsidRDefault="003C5B36" w:rsidP="00952A42">
      <w:pPr>
        <w:spacing w:after="0"/>
        <w:ind w:right="17"/>
        <w:rPr>
          <w:rFonts w:ascii="Tahoma" w:hAnsi="Tahoma" w:cs="Tahoma"/>
          <w:b/>
          <w:sz w:val="20"/>
          <w:szCs w:val="20"/>
        </w:rPr>
      </w:pPr>
    </w:p>
    <w:p w:rsidR="00530B86" w:rsidRPr="00FC0391" w:rsidRDefault="00530B86" w:rsidP="00952A42">
      <w:pPr>
        <w:spacing w:after="120"/>
        <w:ind w:right="17"/>
        <w:rPr>
          <w:rFonts w:ascii="Tahoma" w:hAnsi="Tahoma" w:cs="Tahoma"/>
          <w:b/>
          <w:sz w:val="20"/>
          <w:szCs w:val="20"/>
        </w:rPr>
      </w:pPr>
      <w:r w:rsidRPr="00FC0391">
        <w:rPr>
          <w:rFonts w:ascii="Tahoma" w:hAnsi="Tahoma" w:cs="Tahoma"/>
          <w:b/>
          <w:sz w:val="20"/>
          <w:szCs w:val="20"/>
        </w:rPr>
        <w:t>Organisational maintenance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Attend  training courses and conferences as required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Work co-operatively as a member of the Melaleuca team 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Participate in </w:t>
      </w:r>
      <w:r w:rsidR="003E5A55" w:rsidRPr="00FC0391">
        <w:rPr>
          <w:rFonts w:ascii="Tahoma" w:hAnsi="Tahoma" w:cs="Tahoma"/>
          <w:sz w:val="20"/>
          <w:szCs w:val="20"/>
          <w:lang w:val="en-AU"/>
        </w:rPr>
        <w:t xml:space="preserve">debriefing, 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supervision and </w:t>
      </w:r>
      <w:r w:rsidR="003E5A55" w:rsidRPr="00FC0391">
        <w:rPr>
          <w:rFonts w:ascii="Tahoma" w:hAnsi="Tahoma" w:cs="Tahoma"/>
          <w:sz w:val="20"/>
          <w:szCs w:val="20"/>
          <w:lang w:val="en-AU"/>
        </w:rPr>
        <w:t xml:space="preserve">appraisals </w:t>
      </w:r>
      <w:r w:rsidRPr="00FC0391">
        <w:rPr>
          <w:rFonts w:ascii="Tahoma" w:hAnsi="Tahoma" w:cs="Tahoma"/>
          <w:sz w:val="20"/>
          <w:szCs w:val="20"/>
          <w:lang w:val="en-AU"/>
        </w:rPr>
        <w:t>as required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Maintain files and records and fulfil data collection and recording requirements in a timely manner</w:t>
      </w:r>
    </w:p>
    <w:p w:rsidR="00E435BA" w:rsidRPr="00FC0391" w:rsidRDefault="00E435BA" w:rsidP="00952A4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20"/>
          <w:szCs w:val="20"/>
        </w:rPr>
      </w:pPr>
      <w:r w:rsidRPr="00FC0391">
        <w:rPr>
          <w:rFonts w:ascii="Tahoma" w:hAnsi="Tahoma" w:cs="Tahoma"/>
          <w:color w:val="000000"/>
          <w:sz w:val="20"/>
          <w:szCs w:val="20"/>
        </w:rPr>
        <w:t>Participate in evaluation of models of intervention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Contribute to the development of policy and protocols and adhere to the policies of Melaleuca Refugee Centre</w:t>
      </w:r>
    </w:p>
    <w:p w:rsidR="00530B86" w:rsidRPr="00FC0391" w:rsidRDefault="00530B86" w:rsidP="00952A42">
      <w:pPr>
        <w:pStyle w:val="BodyText"/>
        <w:numPr>
          <w:ilvl w:val="0"/>
          <w:numId w:val="28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Attend staff-related meetings, training, team building and other forums where relevant.  </w:t>
      </w:r>
    </w:p>
    <w:p w:rsidR="00530B86" w:rsidRPr="00FC0391" w:rsidRDefault="00530B86" w:rsidP="00530B86">
      <w:pPr>
        <w:pStyle w:val="BodyText"/>
        <w:numPr>
          <w:ilvl w:val="0"/>
          <w:numId w:val="28"/>
        </w:numPr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Undertake other duties as required</w:t>
      </w: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caps/>
          <w:sz w:val="20"/>
          <w:szCs w:val="20"/>
          <w:lang w:val="en-AU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caps/>
          <w:sz w:val="20"/>
          <w:szCs w:val="20"/>
          <w:lang w:val="en-AU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caps/>
          <w:sz w:val="20"/>
          <w:szCs w:val="20"/>
          <w:lang w:val="en-AU"/>
        </w:rPr>
      </w:pPr>
      <w:r w:rsidRPr="00FC0391">
        <w:rPr>
          <w:rFonts w:ascii="Tahoma" w:hAnsi="Tahoma" w:cs="Tahoma"/>
          <w:b/>
          <w:caps/>
          <w:sz w:val="20"/>
          <w:szCs w:val="20"/>
          <w:lang w:val="en-AU"/>
        </w:rPr>
        <w:t>Selection Criteria:</w:t>
      </w: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</w:p>
    <w:p w:rsidR="00530B86" w:rsidRPr="00FC0391" w:rsidRDefault="00530B86" w:rsidP="00952A42">
      <w:pPr>
        <w:spacing w:after="120"/>
        <w:ind w:right="17"/>
        <w:rPr>
          <w:rFonts w:ascii="Tahoma" w:hAnsi="Tahoma" w:cs="Tahoma"/>
          <w:i/>
          <w:sz w:val="20"/>
          <w:szCs w:val="20"/>
        </w:rPr>
      </w:pPr>
      <w:r w:rsidRPr="00FC0391">
        <w:rPr>
          <w:rFonts w:ascii="Tahoma" w:hAnsi="Tahoma" w:cs="Tahoma"/>
          <w:b/>
          <w:sz w:val="20"/>
          <w:szCs w:val="20"/>
        </w:rPr>
        <w:t>Essential:</w:t>
      </w:r>
      <w:r w:rsidRPr="00FC0391">
        <w:rPr>
          <w:rFonts w:ascii="Tahoma" w:hAnsi="Tahoma" w:cs="Tahoma"/>
          <w:i/>
          <w:sz w:val="20"/>
          <w:szCs w:val="20"/>
        </w:rPr>
        <w:t xml:space="preserve"> </w:t>
      </w:r>
    </w:p>
    <w:p w:rsidR="00952A42" w:rsidRPr="000A709C" w:rsidRDefault="00952A42" w:rsidP="00952A42">
      <w:pPr>
        <w:pStyle w:val="BodyText"/>
        <w:numPr>
          <w:ilvl w:val="0"/>
          <w:numId w:val="32"/>
        </w:numPr>
        <w:spacing w:after="120"/>
        <w:ind w:right="15"/>
        <w:rPr>
          <w:rFonts w:ascii="Tahoma" w:hAnsi="Tahoma" w:cs="Tahoma"/>
          <w:sz w:val="20"/>
          <w:lang w:val="en-AU"/>
        </w:rPr>
      </w:pPr>
      <w:r w:rsidRPr="000A709C">
        <w:rPr>
          <w:rFonts w:ascii="Tahoma" w:hAnsi="Tahoma" w:cs="Tahoma"/>
          <w:sz w:val="20"/>
          <w:lang w:val="en-AU"/>
        </w:rPr>
        <w:t xml:space="preserve">Relevant tertiary qualifications in counselling or psychology </w:t>
      </w:r>
      <w:r w:rsidR="00121FBF">
        <w:rPr>
          <w:rFonts w:ascii="Tahoma" w:hAnsi="Tahoma" w:cs="Tahoma"/>
          <w:sz w:val="20"/>
          <w:lang w:val="en-AU"/>
        </w:rPr>
        <w:t xml:space="preserve">and </w:t>
      </w:r>
      <w:r>
        <w:rPr>
          <w:rFonts w:ascii="Tahoma" w:hAnsi="Tahoma" w:cs="Tahoma"/>
          <w:sz w:val="20"/>
          <w:lang w:val="en-AU"/>
        </w:rPr>
        <w:t>relevant experience</w:t>
      </w:r>
      <w:r w:rsidRPr="000A709C">
        <w:rPr>
          <w:rFonts w:ascii="Tahoma" w:hAnsi="Tahoma" w:cs="Tahoma"/>
          <w:sz w:val="20"/>
          <w:lang w:val="en-AU"/>
        </w:rPr>
        <w:t xml:space="preserve">.  Psychologists must be eligible for registration with the </w:t>
      </w:r>
      <w:r w:rsidR="00FE7C6F">
        <w:rPr>
          <w:rFonts w:ascii="Tahoma" w:hAnsi="Tahoma" w:cs="Tahoma"/>
          <w:sz w:val="20"/>
          <w:lang w:val="en-AU"/>
        </w:rPr>
        <w:t>Psychology Board of Australia</w:t>
      </w:r>
    </w:p>
    <w:p w:rsidR="00FE7C6F" w:rsidRDefault="00FE7C6F" w:rsidP="00380DF3">
      <w:pPr>
        <w:pStyle w:val="BodyText"/>
        <w:numPr>
          <w:ilvl w:val="0"/>
          <w:numId w:val="32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>
        <w:rPr>
          <w:rFonts w:ascii="Tahoma" w:hAnsi="Tahoma" w:cs="Tahoma"/>
          <w:sz w:val="20"/>
          <w:szCs w:val="20"/>
          <w:lang w:val="en-AU"/>
        </w:rPr>
        <w:t>Experience in</w:t>
      </w:r>
      <w:r w:rsidR="00380DF3" w:rsidRPr="00380DF3">
        <w:rPr>
          <w:rFonts w:ascii="Tahoma" w:hAnsi="Tahoma" w:cs="Tahoma"/>
          <w:sz w:val="20"/>
          <w:szCs w:val="20"/>
          <w:lang w:val="en-AU"/>
        </w:rPr>
        <w:t xml:space="preserve"> </w:t>
      </w:r>
      <w:r w:rsidR="00530B86" w:rsidRPr="00380DF3">
        <w:rPr>
          <w:rFonts w:ascii="Tahoma" w:hAnsi="Tahoma" w:cs="Tahoma"/>
          <w:sz w:val="20"/>
          <w:szCs w:val="20"/>
          <w:lang w:val="en-AU"/>
        </w:rPr>
        <w:t xml:space="preserve"> counselling </w:t>
      </w:r>
    </w:p>
    <w:p w:rsidR="00530B86" w:rsidRPr="00380DF3" w:rsidRDefault="00530B86" w:rsidP="00380DF3">
      <w:pPr>
        <w:pStyle w:val="BodyText"/>
        <w:numPr>
          <w:ilvl w:val="0"/>
          <w:numId w:val="32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380DF3">
        <w:rPr>
          <w:rFonts w:ascii="Tahoma" w:hAnsi="Tahoma" w:cs="Tahoma"/>
          <w:sz w:val="20"/>
          <w:szCs w:val="20"/>
          <w:lang w:val="en-AU"/>
        </w:rPr>
        <w:t>Understanding of refugee and asylum seeker issues, and the effects of torture</w:t>
      </w:r>
      <w:r w:rsidR="00FE7C6F">
        <w:rPr>
          <w:rFonts w:ascii="Tahoma" w:hAnsi="Tahoma" w:cs="Tahoma"/>
          <w:sz w:val="20"/>
          <w:szCs w:val="20"/>
          <w:lang w:val="en-AU"/>
        </w:rPr>
        <w:t xml:space="preserve"> and trauma</w:t>
      </w:r>
      <w:r w:rsidRPr="00380DF3">
        <w:rPr>
          <w:rFonts w:ascii="Tahoma" w:hAnsi="Tahoma" w:cs="Tahoma"/>
          <w:sz w:val="20"/>
          <w:szCs w:val="20"/>
          <w:lang w:val="en-AU"/>
        </w:rPr>
        <w:t xml:space="preserve"> on individuals, families and communities</w:t>
      </w:r>
    </w:p>
    <w:p w:rsidR="00530B86" w:rsidRPr="00FC0391" w:rsidRDefault="00530B86" w:rsidP="00952A42">
      <w:pPr>
        <w:pStyle w:val="BodyText"/>
        <w:numPr>
          <w:ilvl w:val="0"/>
          <w:numId w:val="32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Sensitivity to cultural diversity and experience working in a cross-cultural environment.  </w:t>
      </w:r>
    </w:p>
    <w:p w:rsidR="00530B86" w:rsidRPr="00FC0391" w:rsidRDefault="00530B86" w:rsidP="00952A42">
      <w:pPr>
        <w:pStyle w:val="BodyText"/>
        <w:numPr>
          <w:ilvl w:val="0"/>
          <w:numId w:val="32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Demonstrated organisational skills and ability to prioritise tasks and negotiate deadline.  </w:t>
      </w:r>
    </w:p>
    <w:p w:rsidR="00530B86" w:rsidRPr="00FC0391" w:rsidRDefault="00530B86" w:rsidP="00952A42">
      <w:pPr>
        <w:pStyle w:val="BodyText"/>
        <w:numPr>
          <w:ilvl w:val="0"/>
          <w:numId w:val="32"/>
        </w:numPr>
        <w:spacing w:after="120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High level of written, oral and interpersonal communication skills.</w:t>
      </w:r>
    </w:p>
    <w:p w:rsidR="00530B86" w:rsidRPr="00FC0391" w:rsidRDefault="00530B86" w:rsidP="003C5B36">
      <w:pPr>
        <w:pStyle w:val="BodyText"/>
        <w:numPr>
          <w:ilvl w:val="0"/>
          <w:numId w:val="32"/>
        </w:numPr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Computer literacy and ab</w:t>
      </w:r>
      <w:r w:rsidR="00380DF3">
        <w:rPr>
          <w:rFonts w:ascii="Tahoma" w:hAnsi="Tahoma" w:cs="Tahoma"/>
          <w:sz w:val="20"/>
          <w:szCs w:val="20"/>
          <w:lang w:val="en-AU"/>
        </w:rPr>
        <w:t>ility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to use Microsoft Office programs including Outlook </w:t>
      </w:r>
    </w:p>
    <w:p w:rsidR="00530B86" w:rsidRPr="00FC0391" w:rsidRDefault="00530B86" w:rsidP="00530B86">
      <w:pPr>
        <w:ind w:right="15"/>
        <w:rPr>
          <w:rFonts w:ascii="Tahoma" w:hAnsi="Tahoma" w:cs="Tahoma"/>
          <w:sz w:val="20"/>
          <w:szCs w:val="20"/>
        </w:rPr>
      </w:pPr>
    </w:p>
    <w:p w:rsidR="00E435BA" w:rsidRPr="00FC0391" w:rsidRDefault="00E435BA" w:rsidP="00952A42">
      <w:pPr>
        <w:pStyle w:val="BodyText"/>
        <w:spacing w:after="120"/>
        <w:ind w:right="17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Licenses and clearances</w:t>
      </w:r>
    </w:p>
    <w:p w:rsidR="00E435BA" w:rsidRPr="00FC0391" w:rsidRDefault="00E435BA" w:rsidP="00952A42">
      <w:pPr>
        <w:pStyle w:val="BodyText"/>
        <w:numPr>
          <w:ilvl w:val="0"/>
          <w:numId w:val="32"/>
        </w:numPr>
        <w:spacing w:after="120"/>
        <w:ind w:right="17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A satisfactory national criminal history report</w:t>
      </w:r>
    </w:p>
    <w:p w:rsidR="00E435BA" w:rsidRPr="00FC0391" w:rsidRDefault="00E435BA" w:rsidP="00E435BA">
      <w:pPr>
        <w:pStyle w:val="BodyText"/>
        <w:numPr>
          <w:ilvl w:val="0"/>
          <w:numId w:val="32"/>
        </w:numPr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>Current NT Ochre Card</w:t>
      </w:r>
    </w:p>
    <w:p w:rsidR="00E435BA" w:rsidRPr="00FC0391" w:rsidRDefault="00E435BA" w:rsidP="00530B86">
      <w:pPr>
        <w:ind w:right="15"/>
        <w:rPr>
          <w:rFonts w:ascii="Tahoma" w:hAnsi="Tahoma" w:cs="Tahoma"/>
          <w:sz w:val="20"/>
          <w:szCs w:val="20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CONDITIONS</w:t>
      </w: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Accountability</w:t>
      </w:r>
    </w:p>
    <w:p w:rsidR="003E5A55" w:rsidRPr="00FC0391" w:rsidRDefault="003E5A55" w:rsidP="003E5A55">
      <w:pPr>
        <w:spacing w:after="0"/>
        <w:ind w:right="17"/>
        <w:rPr>
          <w:rFonts w:ascii="Tahoma" w:hAnsi="Tahoma" w:cs="Tahoma"/>
          <w:sz w:val="20"/>
          <w:szCs w:val="20"/>
        </w:rPr>
      </w:pPr>
    </w:p>
    <w:p w:rsidR="00530B86" w:rsidRPr="00FC0391" w:rsidRDefault="00530B86" w:rsidP="00530B86">
      <w:pPr>
        <w:ind w:right="15"/>
        <w:rPr>
          <w:rFonts w:ascii="Tahoma" w:hAnsi="Tahoma" w:cs="Tahoma"/>
          <w:sz w:val="20"/>
          <w:szCs w:val="20"/>
        </w:rPr>
      </w:pPr>
      <w:r w:rsidRPr="00FC0391">
        <w:rPr>
          <w:rFonts w:ascii="Tahoma" w:hAnsi="Tahoma" w:cs="Tahoma"/>
          <w:sz w:val="20"/>
          <w:szCs w:val="20"/>
        </w:rPr>
        <w:t xml:space="preserve">The </w:t>
      </w:r>
      <w:r w:rsidR="00E435BA" w:rsidRPr="00FC0391">
        <w:rPr>
          <w:rFonts w:ascii="Tahoma" w:hAnsi="Tahoma" w:cs="Tahoma"/>
          <w:sz w:val="20"/>
          <w:szCs w:val="20"/>
        </w:rPr>
        <w:t>Counsellor</w:t>
      </w:r>
      <w:r w:rsidRPr="00FC0391">
        <w:rPr>
          <w:rFonts w:ascii="Tahoma" w:hAnsi="Tahoma" w:cs="Tahoma"/>
          <w:sz w:val="20"/>
          <w:szCs w:val="20"/>
        </w:rPr>
        <w:t xml:space="preserve"> will report to the Counselling Team Leader and be accountable to the </w:t>
      </w:r>
      <w:r w:rsidR="00C17D29" w:rsidRPr="00FC0391">
        <w:rPr>
          <w:rFonts w:ascii="Tahoma" w:hAnsi="Tahoma" w:cs="Tahoma"/>
          <w:sz w:val="20"/>
          <w:szCs w:val="20"/>
        </w:rPr>
        <w:t>Director</w:t>
      </w:r>
      <w:r w:rsidRPr="00FC0391">
        <w:rPr>
          <w:rFonts w:ascii="Tahoma" w:hAnsi="Tahoma" w:cs="Tahoma"/>
          <w:sz w:val="20"/>
          <w:szCs w:val="20"/>
        </w:rPr>
        <w:t>.  Ultimate accountability will be to the Committee of Management through the Director.</w:t>
      </w: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Contract Period</w:t>
      </w: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</w:p>
    <w:p w:rsidR="00C23E1E" w:rsidRPr="00FC0391" w:rsidRDefault="00C23E1E" w:rsidP="00C23E1E">
      <w:pPr>
        <w:rPr>
          <w:rFonts w:ascii="Tahoma" w:hAnsi="Tahoma" w:cs="Tahoma"/>
          <w:sz w:val="20"/>
          <w:szCs w:val="20"/>
        </w:rPr>
      </w:pPr>
      <w:r w:rsidRPr="00FC0391">
        <w:rPr>
          <w:rFonts w:ascii="Tahoma" w:hAnsi="Tahoma" w:cs="Tahoma"/>
          <w:sz w:val="20"/>
          <w:szCs w:val="20"/>
        </w:rPr>
        <w:lastRenderedPageBreak/>
        <w:t xml:space="preserve">This position is dependent on </w:t>
      </w:r>
      <w:r w:rsidR="00182D6E">
        <w:rPr>
          <w:rFonts w:ascii="Tahoma" w:hAnsi="Tahoma" w:cs="Tahoma"/>
          <w:sz w:val="20"/>
          <w:szCs w:val="20"/>
        </w:rPr>
        <w:t xml:space="preserve">continued </w:t>
      </w:r>
      <w:r w:rsidRPr="00FC0391">
        <w:rPr>
          <w:rFonts w:ascii="Tahoma" w:hAnsi="Tahoma" w:cs="Tahoma"/>
          <w:sz w:val="20"/>
          <w:szCs w:val="20"/>
        </w:rPr>
        <w:t xml:space="preserve">funding from the Department of Immigration </w:t>
      </w:r>
      <w:r w:rsidR="00182D6E">
        <w:rPr>
          <w:rFonts w:ascii="Tahoma" w:hAnsi="Tahoma" w:cs="Tahoma"/>
          <w:sz w:val="20"/>
          <w:szCs w:val="20"/>
        </w:rPr>
        <w:t>and Border Protection</w:t>
      </w:r>
      <w:r w:rsidRPr="00FC0391">
        <w:rPr>
          <w:rFonts w:ascii="Tahoma" w:hAnsi="Tahoma" w:cs="Tahoma"/>
          <w:sz w:val="20"/>
          <w:szCs w:val="20"/>
        </w:rPr>
        <w:t>.</w:t>
      </w:r>
    </w:p>
    <w:p w:rsidR="00C23E1E" w:rsidRPr="00FC0391" w:rsidRDefault="00C23E1E" w:rsidP="00C23E1E">
      <w:pPr>
        <w:rPr>
          <w:rFonts w:ascii="Tahoma" w:hAnsi="Tahoma" w:cs="Tahoma"/>
          <w:sz w:val="20"/>
          <w:szCs w:val="20"/>
        </w:rPr>
      </w:pPr>
      <w:r w:rsidRPr="00FC0391">
        <w:rPr>
          <w:rFonts w:ascii="Tahoma" w:hAnsi="Tahoma" w:cs="Tahoma"/>
          <w:sz w:val="20"/>
          <w:szCs w:val="20"/>
        </w:rPr>
        <w:t>There will be a probationary period of three months, on satisfactory completion of which there will be formal confirmation of the position. A</w:t>
      </w:r>
      <w:r w:rsidR="00121FBF">
        <w:rPr>
          <w:rFonts w:ascii="Tahoma" w:hAnsi="Tahoma" w:cs="Tahoma"/>
          <w:sz w:val="20"/>
          <w:szCs w:val="20"/>
        </w:rPr>
        <w:t>n NT Ochre Card and criminal history check are</w:t>
      </w:r>
      <w:r w:rsidRPr="00FC0391">
        <w:rPr>
          <w:rFonts w:ascii="Tahoma" w:hAnsi="Tahoma" w:cs="Tahoma"/>
          <w:sz w:val="20"/>
          <w:szCs w:val="20"/>
        </w:rPr>
        <w:t xml:space="preserve"> required. </w:t>
      </w:r>
    </w:p>
    <w:p w:rsidR="00530B86" w:rsidRPr="00FC0391" w:rsidRDefault="00530B86" w:rsidP="00530B86">
      <w:pPr>
        <w:pStyle w:val="BodyText"/>
        <w:keepLines/>
        <w:ind w:right="17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Hours of work</w:t>
      </w:r>
    </w:p>
    <w:p w:rsidR="00530B86" w:rsidRPr="00FC0391" w:rsidRDefault="00530B86" w:rsidP="00530B86">
      <w:pPr>
        <w:pStyle w:val="BodyText"/>
        <w:keepLines/>
        <w:ind w:right="17"/>
        <w:rPr>
          <w:rFonts w:ascii="Tahoma" w:hAnsi="Tahoma" w:cs="Tahoma"/>
          <w:sz w:val="20"/>
          <w:szCs w:val="20"/>
          <w:lang w:val="en-AU"/>
        </w:rPr>
      </w:pPr>
    </w:p>
    <w:p w:rsidR="00530B86" w:rsidRPr="00FC0391" w:rsidRDefault="00530B86" w:rsidP="00530B86">
      <w:pPr>
        <w:pStyle w:val="BodyText"/>
        <w:keepLines/>
        <w:ind w:right="17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This position is full-time, 76 hours per fortnight. There is out-of-hours work for which there is a time-in-lieu arrangement. </w:t>
      </w: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Travel</w:t>
      </w: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sz w:val="20"/>
          <w:szCs w:val="20"/>
          <w:lang w:val="en-AU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sz w:val="20"/>
          <w:szCs w:val="20"/>
          <w:lang w:val="en-AU"/>
        </w:rPr>
      </w:pPr>
      <w:r w:rsidRPr="00FC0391">
        <w:rPr>
          <w:rFonts w:ascii="Tahoma" w:hAnsi="Tahoma" w:cs="Tahoma"/>
          <w:sz w:val="20"/>
          <w:szCs w:val="20"/>
          <w:lang w:val="en-AU"/>
        </w:rPr>
        <w:t xml:space="preserve">Melaleuca Refugee Centre does have vehicles which are shared between positions. </w:t>
      </w:r>
      <w:r w:rsidR="001433A6" w:rsidRPr="00FC0391">
        <w:rPr>
          <w:rFonts w:ascii="Tahoma" w:hAnsi="Tahoma" w:cs="Tahoma"/>
          <w:sz w:val="20"/>
          <w:szCs w:val="20"/>
          <w:lang w:val="en-AU"/>
        </w:rPr>
        <w:t>If t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he use of the staff-member’s own vehicle </w:t>
      </w:r>
      <w:r w:rsidR="001433A6" w:rsidRPr="00FC0391">
        <w:rPr>
          <w:rFonts w:ascii="Tahoma" w:hAnsi="Tahoma" w:cs="Tahoma"/>
          <w:sz w:val="20"/>
          <w:szCs w:val="20"/>
          <w:lang w:val="en-AU"/>
        </w:rPr>
        <w:t>is ever</w:t>
      </w:r>
      <w:r w:rsidRPr="00FC0391">
        <w:rPr>
          <w:rFonts w:ascii="Tahoma" w:hAnsi="Tahoma" w:cs="Tahoma"/>
          <w:sz w:val="20"/>
          <w:szCs w:val="20"/>
          <w:lang w:val="en-AU"/>
        </w:rPr>
        <w:t xml:space="preserve"> necessary for work-related travel, r</w:t>
      </w:r>
      <w:r w:rsidR="00E87582">
        <w:rPr>
          <w:rFonts w:ascii="Tahoma" w:hAnsi="Tahoma" w:cs="Tahoma"/>
          <w:sz w:val="20"/>
          <w:szCs w:val="20"/>
          <w:lang w:val="en-AU"/>
        </w:rPr>
        <w:t xml:space="preserve">eimbursement will be made on a </w:t>
      </w:r>
      <w:r w:rsidRPr="00FC0391">
        <w:rPr>
          <w:rFonts w:ascii="Tahoma" w:hAnsi="Tahoma" w:cs="Tahoma"/>
          <w:sz w:val="20"/>
          <w:szCs w:val="20"/>
          <w:lang w:val="en-AU"/>
        </w:rPr>
        <w:t>per kilometre basis.</w:t>
      </w:r>
    </w:p>
    <w:p w:rsidR="003C6351" w:rsidRDefault="003C6351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Salary</w:t>
      </w: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</w:p>
    <w:p w:rsidR="00530B86" w:rsidRPr="00FC0391" w:rsidRDefault="00530B86" w:rsidP="00530B86">
      <w:pPr>
        <w:rPr>
          <w:rFonts w:ascii="Tahoma" w:hAnsi="Tahoma" w:cs="Tahoma"/>
          <w:sz w:val="20"/>
          <w:szCs w:val="20"/>
        </w:rPr>
      </w:pPr>
      <w:r w:rsidRPr="00FC0391">
        <w:rPr>
          <w:rFonts w:ascii="Tahoma" w:hAnsi="Tahoma" w:cs="Tahoma"/>
          <w:sz w:val="20"/>
          <w:szCs w:val="20"/>
        </w:rPr>
        <w:t xml:space="preserve">Salary is negotiable depending on qualifications, experience and demonstrated ability according to the Melaleuca Refugee </w:t>
      </w:r>
      <w:r w:rsidR="001433A6" w:rsidRPr="00FC0391">
        <w:rPr>
          <w:rFonts w:ascii="Tahoma" w:hAnsi="Tahoma" w:cs="Tahoma"/>
          <w:sz w:val="20"/>
          <w:szCs w:val="20"/>
        </w:rPr>
        <w:t>Enterprise Agreement 2011, and is generally in the</w:t>
      </w:r>
      <w:bookmarkStart w:id="0" w:name="_GoBack"/>
      <w:bookmarkEnd w:id="0"/>
      <w:r w:rsidR="001433A6" w:rsidRPr="00FC0391">
        <w:rPr>
          <w:rFonts w:ascii="Tahoma" w:hAnsi="Tahoma" w:cs="Tahoma"/>
          <w:sz w:val="20"/>
          <w:szCs w:val="20"/>
        </w:rPr>
        <w:t xml:space="preserve"> Community Services Worker </w:t>
      </w:r>
      <w:r w:rsidR="00B6256E" w:rsidRPr="00FC0391">
        <w:rPr>
          <w:rFonts w:ascii="Tahoma" w:hAnsi="Tahoma" w:cs="Tahoma"/>
          <w:sz w:val="20"/>
          <w:szCs w:val="20"/>
        </w:rPr>
        <w:t>level</w:t>
      </w:r>
      <w:r w:rsidR="001433A6" w:rsidRPr="00FC0391">
        <w:rPr>
          <w:rFonts w:ascii="Tahoma" w:hAnsi="Tahoma" w:cs="Tahoma"/>
          <w:sz w:val="20"/>
          <w:szCs w:val="20"/>
        </w:rPr>
        <w:t xml:space="preserve"> </w:t>
      </w:r>
      <w:r w:rsidR="005D46D3">
        <w:rPr>
          <w:rFonts w:ascii="Tahoma" w:hAnsi="Tahoma" w:cs="Tahoma"/>
          <w:sz w:val="20"/>
          <w:szCs w:val="20"/>
        </w:rPr>
        <w:t>5</w:t>
      </w:r>
      <w:r w:rsidR="001433A6" w:rsidRPr="00FC0391">
        <w:rPr>
          <w:rFonts w:ascii="Tahoma" w:hAnsi="Tahoma" w:cs="Tahoma"/>
          <w:sz w:val="20"/>
          <w:szCs w:val="20"/>
        </w:rPr>
        <w:t xml:space="preserve"> range</w:t>
      </w:r>
      <w:r w:rsidRPr="00FC0391">
        <w:rPr>
          <w:rFonts w:ascii="Tahoma" w:hAnsi="Tahoma" w:cs="Tahoma"/>
          <w:sz w:val="20"/>
          <w:szCs w:val="20"/>
        </w:rPr>
        <w:t xml:space="preserve">. A salary sacrifice arrangement is available. </w:t>
      </w:r>
    </w:p>
    <w:p w:rsidR="00B6256E" w:rsidRPr="00FC0391" w:rsidRDefault="00B6256E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</w:p>
    <w:p w:rsidR="00530B86" w:rsidRPr="00FC0391" w:rsidRDefault="00530B86" w:rsidP="00530B86">
      <w:pPr>
        <w:pStyle w:val="BodyText"/>
        <w:ind w:right="15"/>
        <w:rPr>
          <w:rFonts w:ascii="Tahoma" w:hAnsi="Tahoma" w:cs="Tahoma"/>
          <w:b/>
          <w:sz w:val="20"/>
          <w:szCs w:val="20"/>
          <w:lang w:val="en-AU"/>
        </w:rPr>
      </w:pPr>
      <w:r w:rsidRPr="00FC0391">
        <w:rPr>
          <w:rFonts w:ascii="Tahoma" w:hAnsi="Tahoma" w:cs="Tahoma"/>
          <w:b/>
          <w:sz w:val="20"/>
          <w:szCs w:val="20"/>
          <w:lang w:val="en-AU"/>
        </w:rPr>
        <w:t>HOW TO APPLY</w:t>
      </w:r>
    </w:p>
    <w:p w:rsidR="00B6256E" w:rsidRPr="00FC0391" w:rsidRDefault="00B6256E" w:rsidP="00530B86">
      <w:pPr>
        <w:pStyle w:val="BodyText"/>
        <w:rPr>
          <w:rFonts w:ascii="Tahoma" w:hAnsi="Tahoma" w:cs="Tahoma"/>
          <w:sz w:val="20"/>
          <w:szCs w:val="20"/>
        </w:rPr>
      </w:pPr>
    </w:p>
    <w:p w:rsidR="00121FBF" w:rsidRDefault="00530B86" w:rsidP="00530B86">
      <w:pPr>
        <w:pStyle w:val="BodyText"/>
        <w:rPr>
          <w:rFonts w:ascii="Tahoma" w:hAnsi="Tahoma" w:cs="Tahoma"/>
          <w:sz w:val="20"/>
          <w:szCs w:val="20"/>
        </w:rPr>
      </w:pPr>
      <w:r w:rsidRPr="00FC0391">
        <w:rPr>
          <w:rFonts w:ascii="Tahoma" w:hAnsi="Tahoma" w:cs="Tahoma"/>
          <w:sz w:val="20"/>
          <w:szCs w:val="20"/>
        </w:rPr>
        <w:t xml:space="preserve">Applications must be in writing and must address the selection criteria.  Your Curriculum Vitae should be no more than two pages and your response to selection criteria no more than </w:t>
      </w:r>
      <w:r w:rsidR="00B6256E" w:rsidRPr="00FC0391">
        <w:rPr>
          <w:rFonts w:ascii="Tahoma" w:hAnsi="Tahoma" w:cs="Tahoma"/>
          <w:sz w:val="20"/>
          <w:szCs w:val="20"/>
        </w:rPr>
        <w:t>4</w:t>
      </w:r>
      <w:r w:rsidRPr="00FC0391">
        <w:rPr>
          <w:rFonts w:ascii="Tahoma" w:hAnsi="Tahoma" w:cs="Tahoma"/>
          <w:sz w:val="20"/>
          <w:szCs w:val="20"/>
        </w:rPr>
        <w:t xml:space="preserve"> pages.  Please include details of at least two referees.  </w:t>
      </w:r>
    </w:p>
    <w:p w:rsidR="00121FBF" w:rsidRDefault="00121FBF" w:rsidP="00530B86">
      <w:pPr>
        <w:pStyle w:val="BodyText"/>
        <w:rPr>
          <w:rFonts w:ascii="Tahoma" w:hAnsi="Tahoma" w:cs="Tahoma"/>
          <w:sz w:val="20"/>
          <w:szCs w:val="20"/>
        </w:rPr>
      </w:pPr>
    </w:p>
    <w:p w:rsidR="00A07140" w:rsidRPr="00A07140" w:rsidRDefault="00530B86" w:rsidP="00A07140">
      <w:pPr>
        <w:rPr>
          <w:rFonts w:ascii="Arial" w:hAnsi="Arial" w:cs="Arial"/>
          <w:iCs/>
          <w:sz w:val="20"/>
          <w:szCs w:val="20"/>
          <w:lang w:eastAsia="en-AU"/>
        </w:rPr>
      </w:pPr>
      <w:r w:rsidRPr="00FC0391">
        <w:rPr>
          <w:rFonts w:ascii="Tahoma" w:hAnsi="Tahoma" w:cs="Tahoma"/>
          <w:sz w:val="20"/>
          <w:szCs w:val="20"/>
        </w:rPr>
        <w:t xml:space="preserve">Enquiries regarding this position can be directed </w:t>
      </w:r>
      <w:r w:rsidR="000B0605">
        <w:rPr>
          <w:rFonts w:ascii="Tahoma" w:hAnsi="Tahoma" w:cs="Tahoma"/>
          <w:sz w:val="20"/>
          <w:szCs w:val="20"/>
        </w:rPr>
        <w:t>to De</w:t>
      </w:r>
      <w:r w:rsidR="00A07140">
        <w:rPr>
          <w:rFonts w:ascii="Tahoma" w:hAnsi="Tahoma" w:cs="Tahoma"/>
          <w:sz w:val="20"/>
          <w:szCs w:val="20"/>
        </w:rPr>
        <w:t xml:space="preserve">bi Bodden, </w:t>
      </w:r>
      <w:r w:rsidR="008A370D">
        <w:rPr>
          <w:rFonts w:ascii="Tahoma" w:hAnsi="Tahoma" w:cs="Tahoma"/>
          <w:sz w:val="20"/>
          <w:szCs w:val="20"/>
        </w:rPr>
        <w:t>Counselling</w:t>
      </w:r>
      <w:r w:rsidR="00A07140">
        <w:rPr>
          <w:rFonts w:ascii="Tahoma" w:hAnsi="Tahoma" w:cs="Tahoma"/>
          <w:sz w:val="20"/>
          <w:szCs w:val="20"/>
        </w:rPr>
        <w:t xml:space="preserve"> Team Leader</w:t>
      </w:r>
      <w:r w:rsidR="008A370D">
        <w:rPr>
          <w:rFonts w:ascii="Tahoma" w:hAnsi="Tahoma" w:cs="Tahoma"/>
          <w:sz w:val="20"/>
          <w:szCs w:val="20"/>
        </w:rPr>
        <w:t>,</w:t>
      </w:r>
      <w:r w:rsidRPr="00FC0391">
        <w:rPr>
          <w:rFonts w:ascii="Tahoma" w:hAnsi="Tahoma" w:cs="Tahoma"/>
          <w:sz w:val="20"/>
          <w:szCs w:val="20"/>
        </w:rPr>
        <w:t xml:space="preserve"> on 8985 3311</w:t>
      </w:r>
      <w:r w:rsidR="00A07140">
        <w:rPr>
          <w:rFonts w:ascii="Tahoma" w:hAnsi="Tahoma" w:cs="Tahoma"/>
          <w:sz w:val="20"/>
          <w:szCs w:val="20"/>
        </w:rPr>
        <w:t xml:space="preserve"> or </w:t>
      </w:r>
      <w:r w:rsidR="00A07140" w:rsidRPr="00A07140">
        <w:rPr>
          <w:rFonts w:ascii="Arial" w:hAnsi="Arial" w:cs="Arial"/>
          <w:sz w:val="20"/>
          <w:szCs w:val="20"/>
          <w:lang w:eastAsia="en-AU"/>
        </w:rPr>
        <w:t>0447 844 264</w:t>
      </w:r>
    </w:p>
    <w:p w:rsidR="00530B86" w:rsidRPr="00FC0391" w:rsidRDefault="00530B86" w:rsidP="00AB4AA8">
      <w:pPr>
        <w:pStyle w:val="BodyText"/>
        <w:rPr>
          <w:rFonts w:ascii="Tahoma" w:hAnsi="Tahoma" w:cs="Tahoma"/>
          <w:sz w:val="20"/>
          <w:szCs w:val="20"/>
        </w:rPr>
      </w:pPr>
      <w:r w:rsidRPr="00FC0391">
        <w:rPr>
          <w:rFonts w:ascii="Tahoma" w:hAnsi="Tahoma" w:cs="Tahoma"/>
          <w:sz w:val="20"/>
          <w:szCs w:val="20"/>
        </w:rPr>
        <w:t xml:space="preserve">Applications should be emailed to </w:t>
      </w:r>
      <w:hyperlink r:id="rId8" w:history="1">
        <w:r w:rsidR="00B6256E" w:rsidRPr="00FC0391">
          <w:rPr>
            <w:rStyle w:val="Hyperlink"/>
            <w:rFonts w:ascii="Tahoma" w:hAnsi="Tahoma" w:cs="Tahoma"/>
            <w:sz w:val="20"/>
            <w:szCs w:val="20"/>
          </w:rPr>
          <w:t>admin@melaleuca.org.au</w:t>
        </w:r>
      </w:hyperlink>
      <w:r w:rsidR="00AB4AA8">
        <w:t>.</w:t>
      </w:r>
    </w:p>
    <w:p w:rsidR="00121FBF" w:rsidRPr="00FC0391" w:rsidRDefault="00121FBF" w:rsidP="00121FBF">
      <w:pPr>
        <w:ind w:right="2828"/>
        <w:rPr>
          <w:rFonts w:ascii="Tahoma" w:hAnsi="Tahoma" w:cs="Tahoma"/>
          <w:sz w:val="20"/>
          <w:szCs w:val="20"/>
        </w:rPr>
      </w:pPr>
    </w:p>
    <w:p w:rsidR="00121FBF" w:rsidRPr="00FC0391" w:rsidRDefault="00121FBF" w:rsidP="003C6351">
      <w:pPr>
        <w:ind w:right="2828"/>
        <w:rPr>
          <w:rFonts w:ascii="Tahoma" w:hAnsi="Tahoma" w:cs="Tahoma"/>
          <w:sz w:val="20"/>
          <w:szCs w:val="20"/>
        </w:rPr>
      </w:pPr>
      <w:r w:rsidRPr="00FC0391">
        <w:rPr>
          <w:rFonts w:ascii="Tahoma" w:hAnsi="Tahoma" w:cs="Tahoma"/>
          <w:b/>
          <w:sz w:val="20"/>
          <w:szCs w:val="20"/>
        </w:rPr>
        <w:t>Applications close</w:t>
      </w:r>
      <w:r w:rsidR="005718B8">
        <w:rPr>
          <w:rFonts w:ascii="Tahoma" w:hAnsi="Tahoma" w:cs="Tahoma"/>
          <w:b/>
          <w:sz w:val="20"/>
          <w:szCs w:val="20"/>
        </w:rPr>
        <w:t xml:space="preserve"> COB Monday </w:t>
      </w:r>
      <w:r w:rsidR="00A07140">
        <w:rPr>
          <w:rFonts w:ascii="Tahoma" w:hAnsi="Tahoma" w:cs="Tahoma"/>
          <w:b/>
          <w:sz w:val="20"/>
          <w:szCs w:val="20"/>
        </w:rPr>
        <w:t>13 July 2015</w:t>
      </w:r>
    </w:p>
    <w:sectPr w:rsidR="00121FBF" w:rsidRPr="00FC0391" w:rsidSect="00AE1388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22" w:rsidRDefault="00BD2622" w:rsidP="00120AB2">
      <w:pPr>
        <w:spacing w:after="0" w:line="240" w:lineRule="auto"/>
      </w:pPr>
      <w:r>
        <w:separator/>
      </w:r>
    </w:p>
  </w:endnote>
  <w:endnote w:type="continuationSeparator" w:id="0">
    <w:p w:rsidR="00BD2622" w:rsidRDefault="00BD2622" w:rsidP="0012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8" w:rsidRPr="00777CE8" w:rsidRDefault="00777CE8" w:rsidP="00777CE8">
    <w:pPr>
      <w:pStyle w:val="Footer"/>
      <w:jc w:val="right"/>
      <w:rPr>
        <w:sz w:val="18"/>
        <w:szCs w:val="18"/>
      </w:rPr>
    </w:pPr>
    <w:r w:rsidRPr="00B9611B">
      <w:rPr>
        <w:sz w:val="18"/>
        <w:szCs w:val="18"/>
      </w:rPr>
      <w:t>MRC Couns</w:t>
    </w:r>
    <w:r w:rsidR="00B458CA">
      <w:rPr>
        <w:sz w:val="18"/>
        <w:szCs w:val="18"/>
      </w:rPr>
      <w:t>ellor PD – June</w:t>
    </w:r>
    <w:r w:rsidR="00A07140">
      <w:rPr>
        <w:sz w:val="18"/>
        <w:szCs w:val="18"/>
      </w:rPr>
      <w:t xml:space="preserve">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22" w:rsidRDefault="00BD2622" w:rsidP="00120AB2">
      <w:pPr>
        <w:spacing w:after="0" w:line="240" w:lineRule="auto"/>
      </w:pPr>
      <w:r>
        <w:separator/>
      </w:r>
    </w:p>
  </w:footnote>
  <w:footnote w:type="continuationSeparator" w:id="0">
    <w:p w:rsidR="00BD2622" w:rsidRDefault="00BD2622" w:rsidP="0012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6E" w:rsidRDefault="00902C62" w:rsidP="00357850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058D3">
      <w:rPr>
        <w:noProof/>
      </w:rPr>
      <w:t>2</w:t>
    </w:r>
    <w:r>
      <w:rPr>
        <w:noProof/>
      </w:rPr>
      <w:fldChar w:fldCharType="end"/>
    </w:r>
  </w:p>
  <w:p w:rsidR="00C8176E" w:rsidRDefault="009058D3" w:rsidP="00357850">
    <w:pPr>
      <w:pStyle w:val="Header"/>
      <w:jc w:val="center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6E" w:rsidRDefault="00C8176E">
    <w:pPr>
      <w:pStyle w:val="Header"/>
    </w:pPr>
    <w:r w:rsidRPr="00AE1388">
      <w:rPr>
        <w:noProof/>
        <w:lang w:eastAsia="en-AU"/>
      </w:rPr>
      <w:drawing>
        <wp:inline distT="0" distB="0" distL="0" distR="0">
          <wp:extent cx="5619750" cy="152400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D08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109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ACB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EA3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C40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A40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E7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A3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C3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9CB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12041"/>
    <w:multiLevelType w:val="hybridMultilevel"/>
    <w:tmpl w:val="0630A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646A8"/>
    <w:multiLevelType w:val="hybridMultilevel"/>
    <w:tmpl w:val="C99C0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574A1"/>
    <w:multiLevelType w:val="hybridMultilevel"/>
    <w:tmpl w:val="20E2FA28"/>
    <w:lvl w:ilvl="0" w:tplc="E86ACD08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942346F"/>
    <w:multiLevelType w:val="hybridMultilevel"/>
    <w:tmpl w:val="18BA0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C2FBE"/>
    <w:multiLevelType w:val="hybridMultilevel"/>
    <w:tmpl w:val="B3F8C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B7B76"/>
    <w:multiLevelType w:val="hybridMultilevel"/>
    <w:tmpl w:val="5E684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0CF6"/>
    <w:multiLevelType w:val="hybridMultilevel"/>
    <w:tmpl w:val="E3B2C4B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1B4395"/>
    <w:multiLevelType w:val="hybridMultilevel"/>
    <w:tmpl w:val="85E2B394"/>
    <w:lvl w:ilvl="0" w:tplc="D70E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546B3"/>
    <w:multiLevelType w:val="hybridMultilevel"/>
    <w:tmpl w:val="02C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A39E2"/>
    <w:multiLevelType w:val="hybridMultilevel"/>
    <w:tmpl w:val="05BEA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C6244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14F44"/>
    <w:multiLevelType w:val="hybridMultilevel"/>
    <w:tmpl w:val="48D6A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F120B"/>
    <w:multiLevelType w:val="hybridMultilevel"/>
    <w:tmpl w:val="18BA0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B53BD"/>
    <w:multiLevelType w:val="singleLevel"/>
    <w:tmpl w:val="0E3087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561767E8"/>
    <w:multiLevelType w:val="hybridMultilevel"/>
    <w:tmpl w:val="B0B459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0102C4"/>
    <w:multiLevelType w:val="hybridMultilevel"/>
    <w:tmpl w:val="A4F85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D1F7F"/>
    <w:multiLevelType w:val="hybridMultilevel"/>
    <w:tmpl w:val="F44A3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C2F84"/>
    <w:multiLevelType w:val="hybridMultilevel"/>
    <w:tmpl w:val="3A9A7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6395C"/>
    <w:multiLevelType w:val="hybridMultilevel"/>
    <w:tmpl w:val="8F7C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E104E"/>
    <w:multiLevelType w:val="hybridMultilevel"/>
    <w:tmpl w:val="655E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2458C"/>
    <w:multiLevelType w:val="hybridMultilevel"/>
    <w:tmpl w:val="7BD05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86EF1"/>
    <w:multiLevelType w:val="hybridMultilevel"/>
    <w:tmpl w:val="ABD6B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460C7"/>
    <w:multiLevelType w:val="hybridMultilevel"/>
    <w:tmpl w:val="DF3238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3634AA"/>
    <w:multiLevelType w:val="hybridMultilevel"/>
    <w:tmpl w:val="37C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3"/>
  </w:num>
  <w:num w:numId="5">
    <w:abstractNumId w:val="16"/>
  </w:num>
  <w:num w:numId="6">
    <w:abstractNumId w:val="31"/>
  </w:num>
  <w:num w:numId="7">
    <w:abstractNumId w:val="26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32"/>
  </w:num>
  <w:num w:numId="24">
    <w:abstractNumId w:val="13"/>
  </w:num>
  <w:num w:numId="25">
    <w:abstractNumId w:val="21"/>
  </w:num>
  <w:num w:numId="26">
    <w:abstractNumId w:val="14"/>
  </w:num>
  <w:num w:numId="27">
    <w:abstractNumId w:val="29"/>
  </w:num>
  <w:num w:numId="28">
    <w:abstractNumId w:val="27"/>
  </w:num>
  <w:num w:numId="29">
    <w:abstractNumId w:val="22"/>
  </w:num>
  <w:num w:numId="30">
    <w:abstractNumId w:val="17"/>
  </w:num>
  <w:num w:numId="31">
    <w:abstractNumId w:val="28"/>
  </w:num>
  <w:num w:numId="32">
    <w:abstractNumId w:val="18"/>
  </w:num>
  <w:num w:numId="33">
    <w:abstractNumId w:val="20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2"/>
    <w:rsid w:val="00002D0E"/>
    <w:rsid w:val="000B0605"/>
    <w:rsid w:val="00120AB2"/>
    <w:rsid w:val="00121FBF"/>
    <w:rsid w:val="001433A6"/>
    <w:rsid w:val="00143822"/>
    <w:rsid w:val="00182D6E"/>
    <w:rsid w:val="001A3295"/>
    <w:rsid w:val="001A6338"/>
    <w:rsid w:val="001F1446"/>
    <w:rsid w:val="002D5A6D"/>
    <w:rsid w:val="002E71AC"/>
    <w:rsid w:val="00357850"/>
    <w:rsid w:val="00377AA6"/>
    <w:rsid w:val="00380DF3"/>
    <w:rsid w:val="00392FFF"/>
    <w:rsid w:val="003C5B36"/>
    <w:rsid w:val="003C6351"/>
    <w:rsid w:val="003E5A55"/>
    <w:rsid w:val="00416E73"/>
    <w:rsid w:val="00493439"/>
    <w:rsid w:val="004A73E5"/>
    <w:rsid w:val="004B4A9F"/>
    <w:rsid w:val="0051097A"/>
    <w:rsid w:val="0052191C"/>
    <w:rsid w:val="00524B2E"/>
    <w:rsid w:val="00530B86"/>
    <w:rsid w:val="005718B8"/>
    <w:rsid w:val="00582D32"/>
    <w:rsid w:val="005D46D3"/>
    <w:rsid w:val="005F3606"/>
    <w:rsid w:val="00611A8C"/>
    <w:rsid w:val="006B2980"/>
    <w:rsid w:val="006C0009"/>
    <w:rsid w:val="006D3BB1"/>
    <w:rsid w:val="006D5933"/>
    <w:rsid w:val="006D6AAC"/>
    <w:rsid w:val="006F26A4"/>
    <w:rsid w:val="0071716C"/>
    <w:rsid w:val="00742930"/>
    <w:rsid w:val="00743E64"/>
    <w:rsid w:val="00777CE8"/>
    <w:rsid w:val="007B480E"/>
    <w:rsid w:val="007D530A"/>
    <w:rsid w:val="00804846"/>
    <w:rsid w:val="00877150"/>
    <w:rsid w:val="008A370D"/>
    <w:rsid w:val="00902C62"/>
    <w:rsid w:val="009058D3"/>
    <w:rsid w:val="009463C1"/>
    <w:rsid w:val="00952A42"/>
    <w:rsid w:val="009D3DF9"/>
    <w:rsid w:val="00A05F17"/>
    <w:rsid w:val="00A07140"/>
    <w:rsid w:val="00A13DB6"/>
    <w:rsid w:val="00A16736"/>
    <w:rsid w:val="00A31007"/>
    <w:rsid w:val="00A45AB9"/>
    <w:rsid w:val="00A622A6"/>
    <w:rsid w:val="00A91973"/>
    <w:rsid w:val="00AB2329"/>
    <w:rsid w:val="00AB4AA8"/>
    <w:rsid w:val="00AB6399"/>
    <w:rsid w:val="00AC7ED1"/>
    <w:rsid w:val="00AD2CEC"/>
    <w:rsid w:val="00AE1388"/>
    <w:rsid w:val="00B22C61"/>
    <w:rsid w:val="00B458CA"/>
    <w:rsid w:val="00B6256E"/>
    <w:rsid w:val="00BC291C"/>
    <w:rsid w:val="00BC6394"/>
    <w:rsid w:val="00BD2622"/>
    <w:rsid w:val="00C049D4"/>
    <w:rsid w:val="00C14454"/>
    <w:rsid w:val="00C17D29"/>
    <w:rsid w:val="00C23E1E"/>
    <w:rsid w:val="00C302F6"/>
    <w:rsid w:val="00C73BCC"/>
    <w:rsid w:val="00C8176E"/>
    <w:rsid w:val="00CF4B1A"/>
    <w:rsid w:val="00D0024F"/>
    <w:rsid w:val="00D15D56"/>
    <w:rsid w:val="00D22867"/>
    <w:rsid w:val="00D31232"/>
    <w:rsid w:val="00D51558"/>
    <w:rsid w:val="00D64C57"/>
    <w:rsid w:val="00D70B49"/>
    <w:rsid w:val="00D718BE"/>
    <w:rsid w:val="00D866BD"/>
    <w:rsid w:val="00DC059A"/>
    <w:rsid w:val="00DD2D4A"/>
    <w:rsid w:val="00E2038D"/>
    <w:rsid w:val="00E31DDC"/>
    <w:rsid w:val="00E435BA"/>
    <w:rsid w:val="00E46FD1"/>
    <w:rsid w:val="00E617B7"/>
    <w:rsid w:val="00E87582"/>
    <w:rsid w:val="00EA731F"/>
    <w:rsid w:val="00EE0DCA"/>
    <w:rsid w:val="00EE51FC"/>
    <w:rsid w:val="00F114CD"/>
    <w:rsid w:val="00F50D7C"/>
    <w:rsid w:val="00F56851"/>
    <w:rsid w:val="00F817D9"/>
    <w:rsid w:val="00FC0391"/>
    <w:rsid w:val="00FC5CE5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AB2"/>
    <w:rPr>
      <w:rFonts w:cs="Times New Roman"/>
    </w:rPr>
  </w:style>
  <w:style w:type="paragraph" w:styleId="Footer">
    <w:name w:val="footer"/>
    <w:basedOn w:val="Normal"/>
    <w:link w:val="FooterChar"/>
    <w:rsid w:val="0012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A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822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416E7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6E73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16E73"/>
    <w:pPr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16E73"/>
    <w:rPr>
      <w:rFonts w:ascii="Arial" w:eastAsia="Times New Roman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30B8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0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0E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AB2"/>
    <w:rPr>
      <w:rFonts w:cs="Times New Roman"/>
    </w:rPr>
  </w:style>
  <w:style w:type="paragraph" w:styleId="Footer">
    <w:name w:val="footer"/>
    <w:basedOn w:val="Normal"/>
    <w:link w:val="FooterChar"/>
    <w:rsid w:val="0012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A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822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416E7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6E73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16E73"/>
    <w:pPr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16E73"/>
    <w:rPr>
      <w:rFonts w:ascii="Arial" w:eastAsia="Times New Roman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30B8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0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0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elaleuca.org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Sims</dc:creator>
  <cp:lastModifiedBy>Christina Sutcliffe-Thomas</cp:lastModifiedBy>
  <cp:revision>2</cp:revision>
  <cp:lastPrinted>2013-09-11T03:39:00Z</cp:lastPrinted>
  <dcterms:created xsi:type="dcterms:W3CDTF">2015-06-29T06:42:00Z</dcterms:created>
  <dcterms:modified xsi:type="dcterms:W3CDTF">2015-06-29T06:42:00Z</dcterms:modified>
</cp:coreProperties>
</file>